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09A4EEC" w:rsidR="000002FA" w:rsidRPr="00334AAD" w:rsidRDefault="000002FA" w:rsidP="00064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53A12" w:rsidRPr="00F53A12">
        <w:rPr>
          <w:rFonts w:ascii="Arial" w:eastAsia="Arial" w:hAnsi="Arial" w:cs="Arial"/>
          <w:b/>
          <w:bCs/>
          <w:sz w:val="20"/>
          <w:szCs w:val="20"/>
        </w:rPr>
        <w:t>NPK a.s., Pardubická nemocnice, budova centrálního urgentního příjmu – dodávka speciálního zdravotnického nábytku – COS 4NP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61145A"/>
    <w:rsid w:val="009723A9"/>
    <w:rsid w:val="00AA0234"/>
    <w:rsid w:val="00BE5B39"/>
    <w:rsid w:val="00BF5687"/>
    <w:rsid w:val="00C5674B"/>
    <w:rsid w:val="00C56F82"/>
    <w:rsid w:val="00D07E53"/>
    <w:rsid w:val="00DF29B7"/>
    <w:rsid w:val="00F4296D"/>
    <w:rsid w:val="00F53A12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2023-01-22T12:59:00Z</dcterms:created>
  <dcterms:modified xsi:type="dcterms:W3CDTF">2025-09-12T19:09:00Z</dcterms:modified>
</cp:coreProperties>
</file>